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7"/>
        <w:shd w:val="clear" w:color="auto" w:fill="FFFFFF"/>
        <w:spacing w:before="0" w:beforeAutospacing="0" w:after="0" w:afterAutospacing="0" w:line="21" w:lineRule="atLeast"/>
        <w:jc w:val="center"/>
        <w:rPr>
          <w:rFonts w:ascii="Arial" w:hAnsi="Arial" w:eastAsia="Microsoft YaHei UI" w:cs="Arial"/>
          <w:b/>
          <w:bCs/>
          <w:color w:val="000000"/>
          <w:shd w:val="clear" w:color="auto" w:fill="FFFFFF"/>
        </w:rPr>
      </w:pPr>
      <w:r>
        <w:rPr>
          <w:rFonts w:ascii="Arial" w:hAnsi="Arial" w:eastAsia="Microsoft YaHei UI" w:cs="Arial"/>
          <w:b/>
          <w:bCs/>
          <w:color w:val="000000"/>
          <w:shd w:val="clear" w:color="auto" w:fill="FFFFFF"/>
        </w:rPr>
        <w:t xml:space="preserve">Creative Technology Fills New Singapore Warehouse with ROE Visual's Topaz </w:t>
      </w:r>
    </w:p>
    <w:p>
      <w:pPr>
        <w:pStyle w:val="7"/>
        <w:shd w:val="clear" w:color="auto" w:fill="FFFFFF"/>
        <w:spacing w:before="0" w:beforeAutospacing="0" w:after="0" w:afterAutospacing="0" w:line="21" w:lineRule="atLeast"/>
        <w:jc w:val="both"/>
        <w:rPr>
          <w:rFonts w:ascii="Arial" w:hAnsi="Arial" w:eastAsia="Microsoft YaHei UI" w:cs="Arial"/>
          <w:color w:val="000000"/>
          <w:sz w:val="21"/>
          <w:szCs w:val="21"/>
          <w:shd w:val="clear" w:color="auto" w:fill="FFFFFF"/>
        </w:rPr>
      </w:pPr>
    </w:p>
    <w:p>
      <w:pPr>
        <w:pStyle w:val="7"/>
        <w:shd w:val="clear" w:color="auto" w:fill="FFFFFF"/>
        <w:spacing w:before="0" w:beforeAutospacing="0" w:after="0" w:afterAutospacing="0" w:line="21" w:lineRule="atLeast"/>
        <w:rPr>
          <w:rFonts w:ascii="Arial" w:hAnsi="Arial" w:eastAsia="Microsoft YaHei UI" w:cs="Arial"/>
          <w:color w:val="000000"/>
          <w:sz w:val="21"/>
          <w:szCs w:val="21"/>
          <w:shd w:val="clear" w:color="auto" w:fill="FFFFFF"/>
        </w:rPr>
      </w:pPr>
      <w:r>
        <w:rPr>
          <w:rFonts w:hint="eastAsia" w:ascii="Arial" w:hAnsi="Arial" w:eastAsia="Microsoft YaHei UI" w:cs="Arial"/>
          <w:b/>
          <w:bCs/>
          <w:color w:val="000000"/>
          <w:sz w:val="21"/>
          <w:szCs w:val="21"/>
          <w:shd w:val="clear" w:color="auto" w:fill="FFFFFF"/>
        </w:rPr>
        <w:t xml:space="preserve">China </w:t>
      </w:r>
      <w:r>
        <w:rPr>
          <w:rFonts w:ascii="Arial" w:hAnsi="Arial" w:eastAsia="Microsoft YaHei UI" w:cs="Arial"/>
          <w:b/>
          <w:bCs/>
          <w:color w:val="000000"/>
          <w:sz w:val="21"/>
          <w:szCs w:val="21"/>
          <w:shd w:val="clear" w:color="auto" w:fill="FFFFFF"/>
        </w:rPr>
        <w:t>(August 2024)</w:t>
      </w:r>
      <w:r>
        <w:rPr>
          <w:rFonts w:ascii="Arial" w:hAnsi="Arial" w:eastAsia="Microsoft YaHei UI" w:cs="Arial"/>
          <w:color w:val="000000"/>
          <w:sz w:val="21"/>
          <w:szCs w:val="21"/>
          <w:shd w:val="clear" w:color="auto" w:fill="FFFFFF"/>
        </w:rPr>
        <w:t xml:space="preserve">— ROE Visual is proud to announce that Creative Technology (CTSG) has substantially invested in ROE Visual's Topaz 1.9 and Topaz-C 1.9 LED panels. The investment marks a significant milestone for CTSG, enabling them to serve them with state-of-the-art event LED technology. </w:t>
      </w:r>
    </w:p>
    <w:p>
      <w:pPr>
        <w:pStyle w:val="7"/>
        <w:shd w:val="clear" w:color="auto" w:fill="FFFFFF"/>
        <w:spacing w:before="0" w:beforeAutospacing="0" w:after="0" w:afterAutospacing="0" w:line="21" w:lineRule="atLeast"/>
        <w:rPr>
          <w:rFonts w:ascii="Arial" w:hAnsi="Arial" w:eastAsia="Microsoft YaHei UI" w:cs="Arial"/>
          <w:color w:val="000000"/>
          <w:sz w:val="21"/>
          <w:szCs w:val="21"/>
          <w:shd w:val="clear" w:color="auto" w:fill="FFFFFF"/>
        </w:rPr>
      </w:pPr>
    </w:p>
    <w:p>
      <w:pPr>
        <w:pStyle w:val="7"/>
        <w:shd w:val="clear" w:color="auto" w:fill="FFFFFF"/>
        <w:spacing w:before="0" w:beforeAutospacing="0" w:after="0" w:afterAutospacing="0" w:line="21" w:lineRule="atLeast"/>
        <w:rPr>
          <w:rFonts w:ascii="Arial" w:hAnsi="Arial" w:eastAsia="Microsoft YaHei UI" w:cs="Arial"/>
          <w:color w:val="000000"/>
          <w:sz w:val="21"/>
          <w:szCs w:val="21"/>
          <w:shd w:val="clear" w:color="auto" w:fill="FFFFFF"/>
        </w:rPr>
      </w:pPr>
      <w:r>
        <w:rPr>
          <w:rFonts w:ascii="Arial" w:hAnsi="Arial" w:eastAsia="Microsoft YaHei UI" w:cs="Arial"/>
          <w:color w:val="000000"/>
          <w:sz w:val="21"/>
          <w:szCs w:val="21"/>
          <w:shd w:val="clear" w:color="auto" w:fill="FFFFFF"/>
        </w:rPr>
        <w:t>The CTSG team selected the Topaz TP1.9 ED panels because of their small pixel pitch, ensuring crisp, clear images even at close viewing distances. Extending their investment with the Topaz curved LED panel in the same pixel pitch</w:t>
      </w:r>
      <w:r>
        <w:rPr>
          <w:rFonts w:hint="eastAsia" w:ascii="Arial" w:hAnsi="Arial" w:eastAsia="Microsoft YaHei UI" w:cs="Arial"/>
          <w:color w:val="000000"/>
          <w:sz w:val="21"/>
          <w:szCs w:val="21"/>
          <w:shd w:val="clear" w:color="auto" w:fill="FFFFFF"/>
        </w:rPr>
        <w:t xml:space="preserve"> </w:t>
      </w:r>
      <w:r>
        <w:rPr>
          <w:rFonts w:ascii="Arial" w:hAnsi="Arial" w:eastAsia="Microsoft YaHei UI" w:cs="Arial"/>
          <w:color w:val="000000"/>
          <w:sz w:val="21"/>
          <w:szCs w:val="21"/>
          <w:shd w:val="clear" w:color="auto" w:fill="FFFFFF"/>
        </w:rPr>
        <w:t>with TheOneCurve</w:t>
      </w:r>
      <w:r>
        <w:rPr>
          <w:rFonts w:ascii="Arial" w:hAnsi="Arial" w:eastAsia="Microsoft YaHei UI" w:cs="Arial"/>
          <w:color w:val="000000"/>
          <w:sz w:val="21"/>
          <w:szCs w:val="21"/>
          <w:shd w:val="clear" w:color="auto" w:fill="FFFFFF"/>
          <w:vertAlign w:val="superscript"/>
        </w:rPr>
        <w:t>TM</w:t>
      </w:r>
      <w:r>
        <w:rPr>
          <w:rFonts w:ascii="Arial" w:hAnsi="Arial" w:eastAsia="Microsoft YaHei UI" w:cs="Arial"/>
          <w:color w:val="000000"/>
          <w:sz w:val="21"/>
          <w:szCs w:val="21"/>
          <w:shd w:val="clear" w:color="auto" w:fill="FFFFFF"/>
        </w:rPr>
        <w:t xml:space="preserve"> lock allows CTSG to create creative LED shapes and perfect, smooth-curving LED displays. </w:t>
      </w:r>
      <w:r>
        <w:rPr>
          <w:rFonts w:ascii="Arial" w:hAnsi="Arial" w:eastAsia="Microsoft YaHei UI" w:cs="Arial"/>
          <w:color w:val="000000"/>
          <w:sz w:val="21"/>
          <w:szCs w:val="21"/>
          <w:shd w:val="clear" w:color="auto" w:fill="FFFFFF"/>
        </w:rPr>
        <w:br w:type="textWrapping"/>
      </w:r>
      <w:r>
        <w:rPr>
          <w:rFonts w:ascii="Arial" w:hAnsi="Arial" w:eastAsia="Microsoft YaHei UI" w:cs="Arial"/>
          <w:color w:val="000000"/>
          <w:sz w:val="21"/>
          <w:szCs w:val="21"/>
          <w:shd w:val="clear" w:color="auto" w:fill="FFFFFF"/>
        </w:rPr>
        <w:t>The Topaz series is ideal for corporate events, exhibitions, and broadcast environments where detail and color accuracy are paramount.</w:t>
      </w:r>
    </w:p>
    <w:p>
      <w:pPr>
        <w:pStyle w:val="7"/>
        <w:shd w:val="clear" w:color="auto" w:fill="FFFFFF"/>
        <w:spacing w:before="0" w:beforeAutospacing="0" w:after="0" w:afterAutospacing="0" w:line="21" w:lineRule="atLeast"/>
        <w:rPr>
          <w:rFonts w:ascii="Arial" w:hAnsi="Arial" w:eastAsia="Microsoft YaHei UI" w:cs="Arial"/>
          <w:color w:val="000000"/>
          <w:sz w:val="21"/>
          <w:szCs w:val="21"/>
          <w:shd w:val="clear" w:color="auto" w:fill="FFFFFF"/>
        </w:rPr>
      </w:pPr>
    </w:p>
    <w:p>
      <w:pPr>
        <w:pStyle w:val="7"/>
        <w:shd w:val="clear" w:color="auto" w:fill="FFFFFF"/>
        <w:spacing w:before="0" w:beforeAutospacing="0" w:after="0" w:afterAutospacing="0" w:line="21" w:lineRule="atLeast"/>
        <w:rPr>
          <w:rFonts w:ascii="Arial" w:hAnsi="Arial" w:eastAsia="Microsoft YaHei UI" w:cs="Arial"/>
          <w:color w:val="000000"/>
          <w:sz w:val="21"/>
          <w:szCs w:val="21"/>
          <w:shd w:val="clear" w:color="auto" w:fill="FFFFFF"/>
        </w:rPr>
      </w:pPr>
      <w:r>
        <w:rPr>
          <w:rFonts w:ascii="Arial" w:hAnsi="Arial" w:eastAsia="Microsoft YaHei UI" w:cs="Arial"/>
          <w:color w:val="000000"/>
          <w:sz w:val="21"/>
          <w:szCs w:val="21"/>
          <w:shd w:val="clear" w:color="auto" w:fill="FFFFFF"/>
        </w:rPr>
        <w:t>The recent investment aligns with CTSG's warehouse expansion, which was celebrated as a significant milestone in serving the Asia-Pacific region with CTSG's state-of-the-art event technology services. This strategic move reinforces their commitment to local market demands.</w:t>
      </w:r>
    </w:p>
    <w:p>
      <w:pPr>
        <w:pStyle w:val="7"/>
        <w:shd w:val="clear" w:color="auto" w:fill="FFFFFF"/>
        <w:spacing w:before="0" w:beforeAutospacing="0" w:after="0" w:afterAutospacing="0" w:line="21" w:lineRule="atLeast"/>
        <w:rPr>
          <w:rFonts w:ascii="Arial" w:hAnsi="Arial" w:eastAsia="Microsoft YaHei UI" w:cs="Arial"/>
          <w:color w:val="000000"/>
          <w:sz w:val="21"/>
          <w:szCs w:val="21"/>
          <w:shd w:val="clear" w:color="auto" w:fill="FFFFFF"/>
        </w:rPr>
      </w:pPr>
      <w:r>
        <w:rPr>
          <w:rFonts w:ascii="Arial" w:hAnsi="Arial" w:eastAsia="Microsoft YaHei UI" w:cs="Arial"/>
          <w:color w:val="000000"/>
          <w:sz w:val="21"/>
          <w:szCs w:val="21"/>
          <w:shd w:val="clear" w:color="auto" w:fill="FFFFFF"/>
        </w:rPr>
        <w:t xml:space="preserve">Creative Technology has grown significantly, resulting in a global presence. </w:t>
      </w:r>
    </w:p>
    <w:p>
      <w:pPr>
        <w:pStyle w:val="7"/>
        <w:shd w:val="clear" w:color="auto" w:fill="FFFFFF"/>
        <w:spacing w:before="0" w:beforeAutospacing="0" w:after="0" w:afterAutospacing="0" w:line="21" w:lineRule="atLeast"/>
        <w:rPr>
          <w:rFonts w:ascii="Arial" w:hAnsi="Arial" w:eastAsia="Microsoft YaHei UI" w:cs="Arial"/>
          <w:color w:val="000000"/>
          <w:sz w:val="21"/>
          <w:szCs w:val="21"/>
          <w:shd w:val="clear" w:color="auto" w:fill="FFFFFF"/>
        </w:rPr>
      </w:pPr>
    </w:p>
    <w:p>
      <w:pPr>
        <w:pStyle w:val="7"/>
        <w:shd w:val="clear" w:color="auto" w:fill="FFFFFF"/>
        <w:spacing w:before="0" w:beforeAutospacing="0" w:after="0" w:afterAutospacing="0" w:line="21" w:lineRule="atLeast"/>
        <w:rPr>
          <w:rFonts w:ascii="Arial" w:hAnsi="Arial" w:eastAsia="Microsoft YaHei UI" w:cs="Arial"/>
          <w:color w:val="000000"/>
          <w:sz w:val="21"/>
          <w:szCs w:val="21"/>
          <w:shd w:val="clear" w:color="auto" w:fill="FFFFFF"/>
        </w:rPr>
      </w:pPr>
      <w:r>
        <w:rPr>
          <w:rFonts w:ascii="Arial" w:hAnsi="Arial" w:eastAsia="Microsoft YaHei UI" w:cs="Arial"/>
          <w:color w:val="000000"/>
          <w:sz w:val="21"/>
          <w:szCs w:val="21"/>
          <w:shd w:val="clear" w:color="auto" w:fill="FFFFFF"/>
        </w:rPr>
        <w:t xml:space="preserve">"The launch of our Singapore warehouse is a testament to our proactive approach in serving the Asia-Pacific region," comments </w:t>
      </w:r>
      <w:r>
        <w:rPr>
          <w:rFonts w:hint="default" w:ascii="Arial" w:hAnsi="Arial" w:eastAsia="Microsoft YaHei UI" w:cs="Arial"/>
          <w:color w:val="000000"/>
          <w:sz w:val="21"/>
          <w:szCs w:val="21"/>
          <w:shd w:val="clear" w:color="auto" w:fill="FFFFFF"/>
        </w:rPr>
        <w:t>Christopher Burke</w:t>
      </w:r>
      <w:r>
        <w:rPr>
          <w:rFonts w:ascii="Arial" w:hAnsi="Arial" w:eastAsia="Microsoft YaHei UI" w:cs="Arial"/>
          <w:color w:val="000000"/>
          <w:sz w:val="21"/>
          <w:szCs w:val="21"/>
          <w:shd w:val="clear" w:color="auto" w:fill="FFFFFF"/>
        </w:rPr>
        <w:t xml:space="preserve">, </w:t>
      </w:r>
      <w:r>
        <w:rPr>
          <w:rFonts w:hint="default" w:ascii="Arial" w:hAnsi="Arial" w:eastAsia="Microsoft YaHei UI" w:cs="Arial"/>
          <w:color w:val="000000"/>
          <w:sz w:val="21"/>
          <w:szCs w:val="21"/>
          <w:shd w:val="clear" w:color="auto" w:fill="FFFFFF"/>
        </w:rPr>
        <w:t>Managing Director</w:t>
      </w:r>
      <w:r>
        <w:rPr>
          <w:rFonts w:hint="eastAsia" w:ascii="Arial" w:hAnsi="Arial" w:eastAsia="Microsoft YaHei UI" w:cs="Arial"/>
          <w:color w:val="000000"/>
          <w:sz w:val="21"/>
          <w:szCs w:val="21"/>
          <w:shd w:val="clear" w:color="auto" w:fill="FFFFFF"/>
          <w:lang w:val="en-US" w:eastAsia="zh-CN"/>
        </w:rPr>
        <w:t xml:space="preserve"> </w:t>
      </w:r>
      <w:r>
        <w:rPr>
          <w:rFonts w:hint="default" w:ascii="Arial" w:hAnsi="Arial" w:eastAsia="Microsoft YaHei UI" w:cs="Arial"/>
          <w:color w:val="000000"/>
          <w:sz w:val="21"/>
          <w:szCs w:val="21"/>
          <w:shd w:val="clear" w:color="auto" w:fill="FFFFFF"/>
          <w:lang w:val="en-US" w:eastAsia="zh-CN"/>
        </w:rPr>
        <w:t>of</w:t>
      </w:r>
      <w:r>
        <w:rPr>
          <w:rFonts w:hint="eastAsia" w:ascii="Arial" w:hAnsi="Arial" w:eastAsia="Microsoft YaHei UI" w:cs="Arial"/>
          <w:color w:val="000000"/>
          <w:sz w:val="21"/>
          <w:szCs w:val="21"/>
          <w:shd w:val="clear" w:color="auto" w:fill="FFFFFF"/>
          <w:lang w:val="en-US" w:eastAsia="zh-CN"/>
        </w:rPr>
        <w:t xml:space="preserve"> Creative Technology</w:t>
      </w:r>
      <w:r>
        <w:rPr>
          <w:rFonts w:hint="default" w:ascii="Arial" w:hAnsi="Arial" w:eastAsia="Microsoft YaHei UI" w:cs="Arial"/>
          <w:color w:val="000000"/>
          <w:sz w:val="21"/>
          <w:szCs w:val="21"/>
          <w:shd w:val="clear" w:color="auto" w:fill="FFFFFF"/>
          <w:lang w:val="en-US" w:eastAsia="zh-CN"/>
        </w:rPr>
        <w:t xml:space="preserve"> Asia</w:t>
      </w:r>
      <w:r>
        <w:rPr>
          <w:rFonts w:hint="eastAsia" w:ascii="Arial" w:hAnsi="Arial" w:eastAsia="Microsoft YaHei UI" w:cs="Arial"/>
          <w:color w:val="000000"/>
          <w:sz w:val="21"/>
          <w:szCs w:val="21"/>
          <w:shd w:val="clear" w:color="auto" w:fill="FFFFFF"/>
          <w:lang w:val="en-US" w:eastAsia="zh-CN"/>
        </w:rPr>
        <w:t xml:space="preserve"> Pacific</w:t>
      </w:r>
      <w:r>
        <w:rPr>
          <w:rFonts w:ascii="Arial" w:hAnsi="Arial" w:eastAsia="Microsoft YaHei UI" w:cs="Arial"/>
          <w:color w:val="000000"/>
          <w:sz w:val="21"/>
          <w:szCs w:val="21"/>
          <w:shd w:val="clear" w:color="auto" w:fill="FFFFFF"/>
        </w:rPr>
        <w:t>.</w:t>
      </w:r>
      <w:r>
        <w:rPr>
          <w:rFonts w:ascii="Arial" w:hAnsi="Arial" w:eastAsia="Microsoft YaHei UI" w:cs="Arial"/>
          <w:color w:val="000000"/>
          <w:sz w:val="21"/>
          <w:szCs w:val="21"/>
          <w:shd w:val="clear" w:color="auto" w:fill="FFFFFF"/>
        </w:rPr>
        <w:t xml:space="preserve"> "By integrating the ROE Visual's Topaz series into our portfolio, we demonstrate our unwavering commitment to innovation and our capacity to lead with visual solutions that shape the future of our industry."</w:t>
      </w:r>
    </w:p>
    <w:p>
      <w:pPr>
        <w:pStyle w:val="7"/>
        <w:shd w:val="clear" w:color="auto" w:fill="FFFFFF"/>
        <w:spacing w:before="0" w:beforeAutospacing="0" w:after="0" w:afterAutospacing="0" w:line="21" w:lineRule="atLeast"/>
        <w:rPr>
          <w:rFonts w:hint="eastAsia" w:ascii="Arial" w:hAnsi="Arial" w:eastAsia="Microsoft YaHei UI" w:cs="Arial"/>
          <w:color w:val="000000"/>
          <w:sz w:val="21"/>
          <w:szCs w:val="21"/>
          <w:shd w:val="clear" w:color="auto" w:fill="FFFFFF"/>
        </w:rPr>
      </w:pPr>
      <w:bookmarkStart w:id="0" w:name="_GoBack"/>
      <w:bookmarkEnd w:id="0"/>
    </w:p>
    <w:p>
      <w:pPr>
        <w:pStyle w:val="7"/>
        <w:shd w:val="clear" w:color="auto" w:fill="FFFFFF"/>
        <w:spacing w:before="0" w:beforeAutospacing="0" w:after="0" w:afterAutospacing="0" w:line="21" w:lineRule="atLeast"/>
        <w:rPr>
          <w:rFonts w:ascii="Arial" w:hAnsi="Arial" w:eastAsia="Microsoft YaHei UI" w:cs="Arial"/>
          <w:color w:val="000000"/>
          <w:sz w:val="21"/>
          <w:szCs w:val="21"/>
          <w:shd w:val="clear" w:color="auto" w:fill="FFFFFF"/>
        </w:rPr>
      </w:pPr>
      <w:r>
        <w:rPr>
          <w:rFonts w:ascii="Arial" w:hAnsi="Arial" w:eastAsia="Microsoft YaHei UI" w:cs="Arial"/>
          <w:color w:val="000000"/>
          <w:sz w:val="21"/>
          <w:szCs w:val="21"/>
          <w:shd w:val="clear" w:color="auto" w:fill="FFFFFF"/>
        </w:rPr>
        <w:t>"We would like to congratulate CTSG, who has been a loyal and steadfast partner over the years," says Grace Kuo, Sales Director of ROE Visual. "Their recent investment in our Topaz series underlines our mutual trust and close cooperation. The inauguration of CTSG's new facility is a momentous occasion, commemorating its significant expansion and symbolizing the shared aspirations that continue to guide our journey together."</w:t>
      </w:r>
    </w:p>
    <w:p>
      <w:pPr>
        <w:pStyle w:val="7"/>
        <w:shd w:val="clear" w:color="auto" w:fill="FFFFFF"/>
        <w:spacing w:before="0" w:beforeAutospacing="0" w:after="0" w:afterAutospacing="0" w:line="21" w:lineRule="atLeast"/>
        <w:rPr>
          <w:rFonts w:ascii="Arial" w:hAnsi="Arial" w:eastAsia="Microsoft YaHei UI" w:cs="Arial"/>
          <w:color w:val="000000"/>
          <w:sz w:val="21"/>
          <w:szCs w:val="21"/>
          <w:shd w:val="clear" w:color="auto" w:fill="FFFFFF"/>
        </w:rPr>
      </w:pPr>
    </w:p>
    <w:p>
      <w:pPr>
        <w:pStyle w:val="7"/>
        <w:shd w:val="clear" w:color="auto" w:fill="FFFFFF"/>
        <w:spacing w:before="0" w:beforeAutospacing="0" w:after="0" w:afterAutospacing="0" w:line="21" w:lineRule="atLeast"/>
        <w:rPr>
          <w:rFonts w:ascii="Arial" w:hAnsi="Arial" w:eastAsia="Microsoft YaHei UI" w:cs="Arial"/>
          <w:b/>
          <w:bCs/>
          <w:color w:val="000000"/>
          <w:sz w:val="21"/>
          <w:szCs w:val="21"/>
          <w:shd w:val="clear" w:color="auto" w:fill="FFFFFF"/>
        </w:rPr>
      </w:pPr>
      <w:r>
        <w:rPr>
          <w:rFonts w:hint="eastAsia" w:ascii="Arial" w:hAnsi="Arial" w:eastAsia="Microsoft YaHei UI" w:cs="Arial"/>
          <w:b/>
          <w:bCs/>
          <w:color w:val="000000"/>
          <w:sz w:val="21"/>
          <w:szCs w:val="21"/>
          <w:shd w:val="clear" w:color="auto" w:fill="FFFFFF"/>
        </w:rPr>
        <w:t xml:space="preserve">About Creative Technology: </w:t>
      </w:r>
      <w:r>
        <w:rPr>
          <w:rFonts w:hint="eastAsia" w:ascii="Arial" w:hAnsi="Arial" w:eastAsia="Microsoft YaHei UI" w:cs="Arial"/>
          <w:color w:val="000000"/>
          <w:sz w:val="21"/>
          <w:szCs w:val="21"/>
          <w:shd w:val="clear" w:color="auto" w:fill="FFFFFF"/>
        </w:rPr>
        <w:t xml:space="preserve">Creative Technology (CT) is a leading provider of innovation, technology, project management, and operational support </w:t>
      </w:r>
      <w:r>
        <w:rPr>
          <w:rFonts w:ascii="Arial" w:hAnsi="Arial" w:eastAsia="Microsoft YaHei UI" w:cs="Arial"/>
          <w:color w:val="000000"/>
          <w:sz w:val="21"/>
          <w:szCs w:val="21"/>
          <w:shd w:val="clear" w:color="auto" w:fill="FFFFFF"/>
        </w:rPr>
        <w:t>for</w:t>
      </w:r>
      <w:r>
        <w:rPr>
          <w:rFonts w:hint="eastAsia" w:ascii="Arial" w:hAnsi="Arial" w:eastAsia="Microsoft YaHei UI" w:cs="Arial"/>
          <w:color w:val="000000"/>
          <w:sz w:val="21"/>
          <w:szCs w:val="21"/>
          <w:shd w:val="clear" w:color="auto" w:fill="FFFFFF"/>
        </w:rPr>
        <w:t xml:space="preserve"> live events and systems integration markets. Find more: </w:t>
      </w:r>
      <w:r>
        <w:fldChar w:fldCharType="begin"/>
      </w:r>
      <w:r>
        <w:instrText xml:space="preserve"> HYPERLINK "https://ct-group.com/me/" </w:instrText>
      </w:r>
      <w:r>
        <w:fldChar w:fldCharType="separate"/>
      </w:r>
      <w:r>
        <w:rPr>
          <w:rStyle w:val="11"/>
          <w:rFonts w:hint="eastAsia" w:ascii="Arial" w:hAnsi="Arial" w:eastAsia="Microsoft YaHei UI" w:cs="Arial"/>
          <w:sz w:val="21"/>
          <w:szCs w:val="21"/>
          <w:shd w:val="clear" w:color="auto" w:fill="FFFFFF"/>
        </w:rPr>
        <w:t>https://ct-group.com/me/</w:t>
      </w:r>
      <w:r>
        <w:rPr>
          <w:rStyle w:val="11"/>
          <w:rFonts w:hint="eastAsia" w:ascii="Arial" w:hAnsi="Arial" w:eastAsia="Microsoft YaHei UI" w:cs="Arial"/>
          <w:sz w:val="21"/>
          <w:szCs w:val="21"/>
          <w:shd w:val="clear" w:color="auto" w:fill="FFFFFF"/>
        </w:rPr>
        <w:fldChar w:fldCharType="end"/>
      </w:r>
      <w:r>
        <w:rPr>
          <w:rFonts w:hint="eastAsia" w:ascii="Arial" w:hAnsi="Arial" w:eastAsia="Microsoft YaHei UI" w:cs="Arial"/>
          <w:color w:val="000000"/>
          <w:sz w:val="21"/>
          <w:szCs w:val="21"/>
          <w:shd w:val="clear" w:color="auto" w:fill="FFFFFF"/>
        </w:rPr>
        <w:t xml:space="preserve"> </w:t>
      </w:r>
    </w:p>
    <w:p>
      <w:pPr>
        <w:pStyle w:val="7"/>
        <w:shd w:val="clear" w:color="auto" w:fill="FFFFFF"/>
        <w:spacing w:before="0" w:beforeAutospacing="0" w:after="0" w:afterAutospacing="0" w:line="21" w:lineRule="atLeast"/>
        <w:rPr>
          <w:rFonts w:ascii="Arial" w:hAnsi="Arial" w:eastAsia="Microsoft YaHei UI" w:cs="Arial"/>
          <w:color w:val="000000"/>
          <w:sz w:val="21"/>
          <w:szCs w:val="21"/>
          <w:shd w:val="clear" w:color="auto" w:fill="FFFFFF"/>
        </w:rPr>
      </w:pPr>
    </w:p>
    <w:p>
      <w:pPr>
        <w:suppressAutoHyphens/>
        <w:spacing w:before="120"/>
        <w:rPr>
          <w:rStyle w:val="11"/>
          <w:rFonts w:ascii="Myriad Pro" w:hAnsi="Myriad Pro" w:eastAsia="MS Gothic" w:cs="MS Gothic"/>
          <w:color w:val="000000" w:themeColor="text1"/>
          <w:lang w:val="en-GB"/>
          <w14:textFill>
            <w14:solidFill>
              <w14:schemeClr w14:val="tx1"/>
            </w14:solidFill>
          </w14:textFill>
        </w:rPr>
      </w:pPr>
      <w:r>
        <w:rPr>
          <w:rFonts w:ascii="Myriad Pro" w:hAnsi="Myriad Pro" w:eastAsiaTheme="minorEastAsia"/>
          <w:b/>
          <w:bCs/>
          <w:color w:val="000000" w:themeColor="text1"/>
          <w:lang w:val="en-GB"/>
          <w14:textFill>
            <w14:solidFill>
              <w14:schemeClr w14:val="tx1"/>
            </w14:solidFill>
          </w14:textFill>
        </w:rPr>
        <w:t>About ROE Visual</w:t>
      </w:r>
      <w:r>
        <w:rPr>
          <w:rFonts w:hint="eastAsia" w:ascii="MS Gothic" w:hAnsi="MS Gothic" w:eastAsia="MS Gothic" w:cs="MS Gothic"/>
          <w:color w:val="000000" w:themeColor="text1"/>
          <w:lang w:val="en-GB"/>
          <w14:textFill>
            <w14:solidFill>
              <w14:schemeClr w14:val="tx1"/>
            </w14:solidFill>
          </w14:textFill>
        </w:rPr>
        <w:t> </w:t>
      </w:r>
      <w:r>
        <w:rPr>
          <w:rFonts w:ascii="Myriad Pro" w:hAnsi="Myriad Pro" w:eastAsia="MS Gothic" w:cs="MS Gothic"/>
          <w:color w:val="000000" w:themeColor="text1"/>
          <w:lang w:val="en-GB"/>
          <w14:textFill>
            <w14:solidFill>
              <w14:schemeClr w14:val="tx1"/>
            </w14:solidFill>
          </w14:textFill>
        </w:rPr>
        <w:br w:type="textWrapping"/>
      </w:r>
      <w:r>
        <w:rPr>
          <w:rFonts w:ascii="Myriad Pro" w:hAnsi="Myriad Pro" w:eastAsiaTheme="minorEastAsia"/>
          <w:color w:val="000000" w:themeColor="text1"/>
          <w:lang w:val="en-GB"/>
          <w14:textFill>
            <w14:solidFill>
              <w14:schemeClr w14:val="tx1"/>
            </w14:solidFill>
          </w14:textFill>
        </w:rPr>
        <w:t>Founded in 2006, ROE Visual manufactures unrivaled, award-winning LED display technology for a broad range of applications, including touring productions, broadcast, film, live and virtual events, corporate, architectural, retail, control room, and many more.</w:t>
      </w:r>
      <w:r>
        <w:rPr>
          <w:rFonts w:hint="eastAsia" w:ascii="MS Gothic" w:hAnsi="MS Gothic" w:eastAsia="MS Gothic" w:cs="MS Gothic"/>
          <w:color w:val="000000" w:themeColor="text1"/>
          <w:lang w:val="en-GB"/>
          <w14:textFill>
            <w14:solidFill>
              <w14:schemeClr w14:val="tx1"/>
            </w14:solidFill>
          </w14:textFill>
        </w:rPr>
        <w:t> </w:t>
      </w:r>
      <w:r>
        <w:rPr>
          <w:rFonts w:ascii="Myriad Pro" w:hAnsi="Myriad Pro" w:eastAsiaTheme="minorEastAsia"/>
          <w:color w:val="000000" w:themeColor="text1"/>
          <w:lang w:val="en-GB"/>
          <w14:textFill>
            <w14:solidFill>
              <w14:schemeClr w14:val="tx1"/>
            </w14:solidFill>
          </w14:textFill>
        </w:rPr>
        <w:t>Used by the most significant touring artists and spectacular broadcast events, retail, and architectural installations, ROE Visual's products live up to the exacting demands of the industry's creatives and technologists. ROE Visual products offer maximal creativity, ease of use, durability, and visual excellence. By enabling spectacular and breath-taking visual effects to come to life on a large display format, immersive experiences for performers and audiences all over the globe can be created.</w:t>
      </w:r>
      <w:r>
        <w:rPr>
          <w:rFonts w:hint="eastAsia" w:ascii="MS Gothic" w:hAnsi="MS Gothic" w:eastAsia="MS Gothic" w:cs="MS Gothic"/>
          <w:color w:val="000000" w:themeColor="text1"/>
          <w:lang w:val="en-GB"/>
          <w14:textFill>
            <w14:solidFill>
              <w14:schemeClr w14:val="tx1"/>
            </w14:solidFill>
          </w14:textFill>
        </w:rPr>
        <w:t> </w:t>
      </w:r>
      <w:r>
        <w:rPr>
          <w:rFonts w:ascii="Myriad Pro" w:hAnsi="Myriad Pro" w:eastAsiaTheme="minorEastAsia"/>
          <w:color w:val="000000" w:themeColor="text1"/>
          <w:lang w:val="en-GB"/>
          <w14:textFill>
            <w14:solidFill>
              <w14:schemeClr w14:val="tx1"/>
            </w14:solidFill>
          </w14:textFill>
        </w:rPr>
        <w:t>The company enjoys relationships with leading global AV Installers, rental companies, and notable partners in the production, film, and event</w:t>
      </w:r>
      <w:r>
        <w:rPr>
          <w:rFonts w:ascii="Myriad Pro" w:hAnsi="Myriad Pro" w:cs="AppleSystemUIFont" w:eastAsiaTheme="minorEastAsia"/>
          <w:color w:val="000000" w:themeColor="text1"/>
          <w:lang w:val="en-GB"/>
          <w14:textFill>
            <w14:solidFill>
              <w14:schemeClr w14:val="tx1"/>
            </w14:solidFill>
          </w14:textFill>
        </w:rPr>
        <w:t xml:space="preserve"> industry. ROE Visual offers expert knowledge in LED display technology and extensive support on a global scale through its American, European, and China-based teams. For more information, please visit:</w:t>
      </w:r>
      <w:r>
        <w:rPr>
          <w:rFonts w:ascii="Myriad Pro" w:hAnsi="Myriad Pro" w:cs="AppleSystemUIFont" w:eastAsiaTheme="minorEastAsia"/>
          <w:color w:val="000000" w:themeColor="text1"/>
          <w:u w:val="single" w:color="DCA10D"/>
          <w:lang w:val="en-GB"/>
          <w14:textFill>
            <w14:solidFill>
              <w14:schemeClr w14:val="tx1"/>
            </w14:solidFill>
          </w14:textFill>
        </w:rPr>
        <w:t xml:space="preserve"> </w:t>
      </w:r>
      <w:r>
        <w:fldChar w:fldCharType="begin"/>
      </w:r>
      <w:r>
        <w:instrText xml:space="preserve"> HYPERLINK "https://www.roevisual.com/nl-en/" </w:instrText>
      </w:r>
      <w:r>
        <w:fldChar w:fldCharType="separate"/>
      </w:r>
      <w:r>
        <w:rPr>
          <w:rStyle w:val="11"/>
          <w:rFonts w:ascii="Myriad Pro" w:hAnsi="Myriad Pro" w:cs="AppleSystemUIFont"/>
          <w:lang w:val="en-GB"/>
        </w:rPr>
        <w:t>www.roevisual.com</w:t>
      </w:r>
      <w:r>
        <w:rPr>
          <w:rStyle w:val="11"/>
          <w:rFonts w:ascii="Myriad Pro" w:hAnsi="Myriad Pro" w:cs="AppleSystemUIFont"/>
          <w:lang w:val="en-GB"/>
        </w:rPr>
        <w:fldChar w:fldCharType="end"/>
      </w:r>
    </w:p>
    <w:p>
      <w:pPr>
        <w:rPr>
          <w:rFonts w:ascii="Myriad Pro" w:hAnsi="Myriad Pro" w:cstheme="minorHAnsi"/>
          <w:color w:val="000000" w:themeColor="text1"/>
          <w:lang w:val="de-DE"/>
          <w14:textFill>
            <w14:solidFill>
              <w14:schemeClr w14:val="tx1"/>
            </w14:solidFill>
          </w14:textFill>
        </w:rPr>
      </w:pPr>
    </w:p>
    <w:p>
      <w:pPr>
        <w:pStyle w:val="18"/>
        <w:ind w:firstLine="0" w:firstLineChars="0"/>
        <w:rPr>
          <w:rFonts w:ascii="Arial" w:hAnsi="Arial" w:cs="Arial"/>
          <w:szCs w:val="21"/>
        </w:rPr>
      </w:pPr>
    </w:p>
    <w:p>
      <w:pPr>
        <w:pStyle w:val="7"/>
        <w:shd w:val="clear" w:color="auto" w:fill="FFFFFF"/>
        <w:spacing w:before="0" w:beforeAutospacing="0" w:after="0" w:afterAutospacing="0" w:line="21" w:lineRule="atLeast"/>
        <w:rPr>
          <w:rFonts w:ascii="Arial" w:hAnsi="Arial" w:eastAsia="Microsoft YaHei UI" w:cs="Arial"/>
          <w:color w:val="000000"/>
          <w:sz w:val="21"/>
          <w:szCs w:val="21"/>
          <w:shd w:val="clear" w:color="auto" w:fill="FFFFFF"/>
        </w:rPr>
      </w:pPr>
    </w:p>
    <w:p>
      <w:pPr>
        <w:pStyle w:val="7"/>
        <w:shd w:val="clear" w:color="auto" w:fill="FFFFFF"/>
        <w:spacing w:before="0" w:beforeAutospacing="0" w:after="0" w:afterAutospacing="0" w:line="21" w:lineRule="atLeast"/>
        <w:rPr>
          <w:rFonts w:ascii="Arial" w:hAnsi="Arial" w:eastAsia="Microsoft YaHei UI" w:cs="Arial"/>
          <w:color w:val="000000"/>
          <w:sz w:val="21"/>
          <w:szCs w:val="21"/>
          <w:shd w:val="clear" w:color="auto" w:fill="FFFFFF"/>
        </w:rPr>
      </w:pPr>
    </w:p>
    <w:p>
      <w:pPr>
        <w:pStyle w:val="7"/>
        <w:shd w:val="clear" w:color="auto" w:fill="FFFFFF"/>
        <w:spacing w:before="0" w:beforeAutospacing="0" w:after="0" w:afterAutospacing="0" w:line="21" w:lineRule="atLeast"/>
        <w:rPr>
          <w:rFonts w:ascii="Arial" w:hAnsi="Arial" w:eastAsia="Microsoft YaHei UI" w:cs="Arial"/>
          <w:color w:val="000000"/>
          <w:sz w:val="21"/>
          <w:szCs w:val="21"/>
          <w:shd w:val="clear" w:color="auto" w:fill="FFFFFF"/>
        </w:rPr>
      </w:pPr>
    </w:p>
    <w:sectPr>
      <w:headerReference r:id="rId5" w:type="first"/>
      <w:footerReference r:id="rId8" w:type="first"/>
      <w:headerReference r:id="rId3" w:type="default"/>
      <w:footerReference r:id="rId6" w:type="default"/>
      <w:headerReference r:id="rId4" w:type="even"/>
      <w:footerReference r:id="rId7" w:type="even"/>
      <w:pgSz w:w="11906" w:h="16838"/>
      <w:pgMar w:top="1701" w:right="1588" w:bottom="1701" w:left="1389" w:header="851" w:footer="848"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Microsoft YaHei UI">
    <w:panose1 w:val="020B0503020204020204"/>
    <w:charset w:val="86"/>
    <w:family w:val="swiss"/>
    <w:pitch w:val="default"/>
    <w:sig w:usb0="80000287" w:usb1="2ACF3C50" w:usb2="00000016" w:usb3="00000000" w:csb0="0004001F" w:csb1="00000000"/>
  </w:font>
  <w:font w:name="Myriad Pro">
    <w:altName w:val="Segoe UI"/>
    <w:panose1 w:val="00000000000000000000"/>
    <w:charset w:val="00"/>
    <w:family w:val="swiss"/>
    <w:pitch w:val="default"/>
    <w:sig w:usb0="00000000" w:usb1="00000000" w:usb2="00000000" w:usb3="00000000" w:csb0="0000019F" w:csb1="00000000"/>
  </w:font>
  <w:font w:name="MS Gothic">
    <w:panose1 w:val="020B0609070205080204"/>
    <w:charset w:val="80"/>
    <w:family w:val="modern"/>
    <w:pitch w:val="default"/>
    <w:sig w:usb0="E00002FF" w:usb1="6AC7FDFB" w:usb2="08000012" w:usb3="00000000" w:csb0="4002009F" w:csb1="DFD70000"/>
  </w:font>
  <w:font w:name="等线">
    <w:panose1 w:val="02010600030101010101"/>
    <w:charset w:val="86"/>
    <w:family w:val="auto"/>
    <w:pitch w:val="default"/>
    <w:sig w:usb0="A00002BF" w:usb1="38CF7CFA" w:usb2="00000016" w:usb3="00000000" w:csb0="0004000F" w:csb1="00000000"/>
  </w:font>
  <w:font w:name="AppleSystemUIFont">
    <w:altName w:val="Calibri"/>
    <w:panose1 w:val="00000000000000000000"/>
    <w:charset w:val="00"/>
    <w:family w:val="auto"/>
    <w:pitch w:val="default"/>
    <w:sig w:usb0="00000000" w:usb1="00000000" w:usb2="00000000" w:usb3="00000000" w:csb0="00000001" w:csb1="00000000"/>
  </w:font>
  <w:font w:name="Aptos">
    <w:altName w:val="Segoe Print"/>
    <w:panose1 w:val="00000000000000000000"/>
    <w:charset w:val="00"/>
    <w:family w:val="auto"/>
    <w:pitch w:val="default"/>
    <w:sig w:usb0="00000000" w:usb1="00000000" w:usb2="00000000" w:usb3="00000000" w:csb0="00000000" w:csb1="00000000"/>
  </w:font>
  <w:font w:name="Segoe UI">
    <w:panose1 w:val="020B0502040204020203"/>
    <w:charset w:val="00"/>
    <w:family w:val="auto"/>
    <w:pitch w:val="default"/>
    <w:sig w:usb0="E4002EFF" w:usb1="C000E47F"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sz w:val="18"/>
        <w:szCs w:val="18"/>
      </w:rPr>
    </w:pPr>
    <w:r>
      <w:rPr>
        <w:lang w:eastAsia="en-GB"/>
      </w:rPr>
      <mc:AlternateContent>
        <mc:Choice Requires="wps">
          <w:drawing>
            <wp:anchor distT="0" distB="0" distL="114300" distR="114300" simplePos="0" relativeHeight="251660288" behindDoc="0" locked="0" layoutInCell="1" allowOverlap="1">
              <wp:simplePos x="0" y="0"/>
              <wp:positionH relativeFrom="column">
                <wp:posOffset>4505960</wp:posOffset>
              </wp:positionH>
              <wp:positionV relativeFrom="paragraph">
                <wp:posOffset>-40640</wp:posOffset>
              </wp:positionV>
              <wp:extent cx="2268220" cy="533400"/>
              <wp:effectExtent l="0" t="0" r="0" b="0"/>
              <wp:wrapNone/>
              <wp:docPr id="1277421691" name="文本框 1"/>
              <wp:cNvGraphicFramePr/>
              <a:graphic xmlns:a="http://schemas.openxmlformats.org/drawingml/2006/main">
                <a:graphicData uri="http://schemas.microsoft.com/office/word/2010/wordprocessingShape">
                  <wps:wsp>
                    <wps:cNvSpPr txBox="1"/>
                    <wps:spPr bwMode="auto">
                      <a:xfrm>
                        <a:off x="0" y="0"/>
                        <a:ext cx="2268220" cy="533400"/>
                      </a:xfrm>
                      <a:prstGeom prst="rect">
                        <a:avLst/>
                      </a:prstGeom>
                      <a:solidFill>
                        <a:srgbClr val="FFFFFF"/>
                      </a:solidFill>
                      <a:ln>
                        <a:noFill/>
                      </a:ln>
                    </wps:spPr>
                    <wps:txbx>
                      <w:txbxContent>
                        <w:p>
                          <w:pPr>
                            <w:rPr>
                              <w:sz w:val="18"/>
                              <w:szCs w:val="18"/>
                            </w:rPr>
                          </w:pPr>
                          <w:r>
                            <w:rPr>
                              <w:rFonts w:hint="eastAsia"/>
                              <w:sz w:val="18"/>
                              <w:szCs w:val="18"/>
                            </w:rPr>
                            <w:t>T:</w:t>
                          </w:r>
                          <w:r>
                            <w:rPr>
                              <w:sz w:val="18"/>
                              <w:szCs w:val="18"/>
                            </w:rPr>
                            <w:t xml:space="preserve"> </w:t>
                          </w:r>
                          <w:r>
                            <w:rPr>
                              <w:rFonts w:hint="eastAsia"/>
                              <w:sz w:val="18"/>
                              <w:szCs w:val="18"/>
                            </w:rPr>
                            <w:t>+86-755-83924892</w:t>
                          </w:r>
                        </w:p>
                        <w:p>
                          <w:pPr>
                            <w:rPr>
                              <w:sz w:val="18"/>
                              <w:szCs w:val="18"/>
                            </w:rPr>
                          </w:pPr>
                          <w:r>
                            <w:rPr>
                              <w:rFonts w:hint="eastAsia"/>
                              <w:sz w:val="18"/>
                              <w:szCs w:val="18"/>
                            </w:rPr>
                            <w:t xml:space="preserve">E: </w:t>
                          </w:r>
                          <w:r>
                            <w:fldChar w:fldCharType="begin"/>
                          </w:r>
                          <w:r>
                            <w:instrText xml:space="preserve"> HYPERLINK "mailto:roe@roevisual.com" </w:instrText>
                          </w:r>
                          <w:r>
                            <w:fldChar w:fldCharType="separate"/>
                          </w:r>
                          <w:r>
                            <w:rPr>
                              <w:rStyle w:val="11"/>
                              <w:rFonts w:hint="eastAsia"/>
                            </w:rPr>
                            <w:t>roe@roevisual.com</w:t>
                          </w:r>
                          <w:r>
                            <w:rPr>
                              <w:rStyle w:val="11"/>
                              <w:rFonts w:hint="eastAsia"/>
                            </w:rPr>
                            <w:fldChar w:fldCharType="end"/>
                          </w:r>
                        </w:p>
                        <w:p>
                          <w:pPr>
                            <w:rPr>
                              <w:sz w:val="18"/>
                              <w:szCs w:val="18"/>
                            </w:rPr>
                          </w:pPr>
                          <w:r>
                            <w:rPr>
                              <w:rFonts w:hint="eastAsia"/>
                              <w:sz w:val="18"/>
                              <w:szCs w:val="18"/>
                            </w:rPr>
                            <w:t>www.roevisual.com</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id="文本框 1" o:spid="_x0000_s1026" o:spt="202" type="#_x0000_t202" style="position:absolute;left:0pt;margin-left:354.8pt;margin-top:-3.2pt;height:42pt;width:178.6pt;z-index:251660288;mso-width-relative:margin;mso-height-relative:margin;mso-width-percent:400;mso-height-percent:200;" fillcolor="#FFFFFF" filled="t" stroked="f" coordsize="21600,21600" o:gfxdata="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hD8GgdgAAAAKAQAA&#10;DwAAAAAAAAABACAAAAAiAAAAZHJzL2Rvd25yZXYueG1sUEsBAhQAFAAAAAgAh07iQD30gA4ZAgAA&#10;FwQAAA4AAAAAAAAAAQAgAAAAJwEAAGRycy9lMm9Eb2MueG1sUEsFBgAAAAAGAAYAWQEAALIFAAAA&#10;AA==&#10;">
              <v:fill on="t" focussize="0,0"/>
              <v:stroke on="f"/>
              <v:imagedata o:title=""/>
              <o:lock v:ext="edit" aspectratio="f"/>
              <v:textbox style="mso-fit-shape-to-text:t;">
                <w:txbxContent>
                  <w:p>
                    <w:pPr>
                      <w:rPr>
                        <w:sz w:val="18"/>
                        <w:szCs w:val="18"/>
                      </w:rPr>
                    </w:pPr>
                    <w:r>
                      <w:rPr>
                        <w:rFonts w:hint="eastAsia"/>
                        <w:sz w:val="18"/>
                        <w:szCs w:val="18"/>
                      </w:rPr>
                      <w:t>T:</w:t>
                    </w:r>
                    <w:r>
                      <w:rPr>
                        <w:sz w:val="18"/>
                        <w:szCs w:val="18"/>
                      </w:rPr>
                      <w:t xml:space="preserve"> </w:t>
                    </w:r>
                    <w:r>
                      <w:rPr>
                        <w:rFonts w:hint="eastAsia"/>
                        <w:sz w:val="18"/>
                        <w:szCs w:val="18"/>
                      </w:rPr>
                      <w:t>+86-755-83924892</w:t>
                    </w:r>
                  </w:p>
                  <w:p>
                    <w:pPr>
                      <w:rPr>
                        <w:sz w:val="18"/>
                        <w:szCs w:val="18"/>
                      </w:rPr>
                    </w:pPr>
                    <w:r>
                      <w:rPr>
                        <w:rFonts w:hint="eastAsia"/>
                        <w:sz w:val="18"/>
                        <w:szCs w:val="18"/>
                      </w:rPr>
                      <w:t xml:space="preserve">E: </w:t>
                    </w:r>
                    <w:r>
                      <w:fldChar w:fldCharType="begin"/>
                    </w:r>
                    <w:r>
                      <w:instrText xml:space="preserve"> HYPERLINK "mailto:roe@roevisual.com" </w:instrText>
                    </w:r>
                    <w:r>
                      <w:fldChar w:fldCharType="separate"/>
                    </w:r>
                    <w:r>
                      <w:rPr>
                        <w:rStyle w:val="11"/>
                        <w:rFonts w:hint="eastAsia"/>
                      </w:rPr>
                      <w:t>roe@roevisual.com</w:t>
                    </w:r>
                    <w:r>
                      <w:rPr>
                        <w:rStyle w:val="11"/>
                        <w:rFonts w:hint="eastAsia"/>
                      </w:rPr>
                      <w:fldChar w:fldCharType="end"/>
                    </w:r>
                  </w:p>
                  <w:p>
                    <w:pPr>
                      <w:rPr>
                        <w:sz w:val="18"/>
                        <w:szCs w:val="18"/>
                      </w:rPr>
                    </w:pPr>
                    <w:r>
                      <w:rPr>
                        <w:rFonts w:hint="eastAsia"/>
                        <w:sz w:val="18"/>
                        <w:szCs w:val="18"/>
                      </w:rPr>
                      <w:t>www.roevisual.com</w:t>
                    </w:r>
                  </w:p>
                </w:txbxContent>
              </v:textbox>
            </v:shape>
          </w:pict>
        </mc:Fallback>
      </mc:AlternateContent>
    </w:r>
    <w:r>
      <w:rPr>
        <w:rFonts w:hint="eastAsia"/>
        <w:sz w:val="18"/>
        <w:szCs w:val="18"/>
      </w:rPr>
      <w:t>ROE Visual Co., Ltd</w:t>
    </w:r>
    <w:r>
      <w:rPr>
        <w:sz w:val="18"/>
        <w:szCs w:val="18"/>
      </w:rPr>
      <w:t>.</w:t>
    </w:r>
  </w:p>
  <w:p>
    <w:pPr>
      <w:rPr>
        <w:sz w:val="18"/>
        <w:szCs w:val="18"/>
      </w:rPr>
    </w:pPr>
    <w:r>
      <w:rPr>
        <w:rFonts w:hint="eastAsia"/>
        <w:sz w:val="18"/>
        <w:szCs w:val="18"/>
      </w:rPr>
      <w:t>Bldg 7, Zhong Yuntai Technology</w:t>
    </w:r>
  </w:p>
  <w:p>
    <w:pPr>
      <w:rPr>
        <w:sz w:val="18"/>
        <w:szCs w:val="18"/>
      </w:rPr>
    </w:pPr>
    <w:r>
      <w:rPr>
        <w:rFonts w:hint="eastAsia"/>
        <w:sz w:val="18"/>
        <w:szCs w:val="18"/>
      </w:rPr>
      <w:t>Industrial Park, Baoan, Shenzhen, China</w:t>
    </w:r>
  </w:p>
  <w:p>
    <w:pPr>
      <w:pStyle w:val="5"/>
      <w:ind w:right="360"/>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r>
      <w:rPr>
        <w:lang w:eastAsia="en-GB"/>
      </w:rPr>
      <w:drawing>
        <wp:anchor distT="0" distB="0" distL="114300" distR="114300" simplePos="0" relativeHeight="251659264" behindDoc="0" locked="0" layoutInCell="1" allowOverlap="1">
          <wp:simplePos x="0" y="0"/>
          <wp:positionH relativeFrom="column">
            <wp:posOffset>-498475</wp:posOffset>
          </wp:positionH>
          <wp:positionV relativeFrom="paragraph">
            <wp:posOffset>-245110</wp:posOffset>
          </wp:positionV>
          <wp:extent cx="9674860" cy="472440"/>
          <wp:effectExtent l="0" t="0" r="0" b="0"/>
          <wp:wrapNone/>
          <wp:docPr id="2" name="图片 3"/>
          <wp:cNvGraphicFramePr/>
          <a:graphic xmlns:a="http://schemas.openxmlformats.org/drawingml/2006/main">
            <a:graphicData uri="http://schemas.openxmlformats.org/drawingml/2006/picture">
              <pic:pic xmlns:pic="http://schemas.openxmlformats.org/drawingml/2006/picture">
                <pic:nvPicPr>
                  <pic:cNvPr id="2" name="图片 3"/>
                  <pic:cNvPicPr/>
                </pic:nvPicPr>
                <pic:blipFill>
                  <a:blip r:embed="rId1">
                    <a:extLst>
                      <a:ext uri="{28A0092B-C50C-407E-A947-70E740481C1C}">
                        <a14:useLocalDpi xmlns:a14="http://schemas.microsoft.com/office/drawing/2010/main" val="0"/>
                      </a:ext>
                    </a:extLst>
                  </a:blip>
                  <a:srcRect/>
                  <a:stretch>
                    <a:fillRect/>
                  </a:stretch>
                </pic:blipFill>
                <pic:spPr>
                  <a:xfrm>
                    <a:off x="0" y="0"/>
                    <a:ext cx="9674860" cy="472440"/>
                  </a:xfrm>
                  <a:prstGeom prst="rect">
                    <a:avLst/>
                  </a:prstGeom>
                  <a:noFill/>
                  <a:ln>
                    <a:noFill/>
                  </a:ln>
                </pic:spPr>
              </pic:pic>
            </a:graphicData>
          </a:graphic>
        </wp:anchor>
      </w:drawing>
    </w:r>
  </w:p>
  <w:p>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1"/>
  <w:documentProtection w:enforcement="0"/>
  <w:defaultTabStop w:val="420"/>
  <w:drawingGridHorizontalSpacing w:val="0"/>
  <w:drawingGridVerticalSpacing w:val="156"/>
  <w:noPunctuationKerning w:val="1"/>
  <w:characterSpacingControl w:val="compressPunctuation"/>
  <w:doNotValidateAgainstSchema/>
  <w:doNotDemarcateInvalidXml/>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kzZTExYmI2NmVhZGRlMmM1N2FjZGI0MGZlNDczZmMifQ=="/>
  </w:docVars>
  <w:rsids>
    <w:rsidRoot w:val="00172A27"/>
    <w:rsid w:val="000723E8"/>
    <w:rsid w:val="000A5316"/>
    <w:rsid w:val="000C4DF4"/>
    <w:rsid w:val="001156FE"/>
    <w:rsid w:val="00172A27"/>
    <w:rsid w:val="00194F8E"/>
    <w:rsid w:val="001A3067"/>
    <w:rsid w:val="00203877"/>
    <w:rsid w:val="002055F7"/>
    <w:rsid w:val="00221E5A"/>
    <w:rsid w:val="002410ED"/>
    <w:rsid w:val="00245AF2"/>
    <w:rsid w:val="00251095"/>
    <w:rsid w:val="00293FF2"/>
    <w:rsid w:val="002E38AF"/>
    <w:rsid w:val="003232A3"/>
    <w:rsid w:val="00333A7E"/>
    <w:rsid w:val="00341FED"/>
    <w:rsid w:val="00362F4B"/>
    <w:rsid w:val="003B2188"/>
    <w:rsid w:val="00430C1C"/>
    <w:rsid w:val="00531159"/>
    <w:rsid w:val="00536BF6"/>
    <w:rsid w:val="005705A5"/>
    <w:rsid w:val="00576C16"/>
    <w:rsid w:val="00594939"/>
    <w:rsid w:val="005D76A7"/>
    <w:rsid w:val="00621FAE"/>
    <w:rsid w:val="006377AD"/>
    <w:rsid w:val="006538B1"/>
    <w:rsid w:val="00674A4F"/>
    <w:rsid w:val="006751D9"/>
    <w:rsid w:val="00691224"/>
    <w:rsid w:val="006959BA"/>
    <w:rsid w:val="006C4F81"/>
    <w:rsid w:val="00713864"/>
    <w:rsid w:val="00734EB4"/>
    <w:rsid w:val="007524BC"/>
    <w:rsid w:val="007C3732"/>
    <w:rsid w:val="007F6B9D"/>
    <w:rsid w:val="007F7472"/>
    <w:rsid w:val="00835311"/>
    <w:rsid w:val="008903EC"/>
    <w:rsid w:val="00892033"/>
    <w:rsid w:val="008A7EE9"/>
    <w:rsid w:val="008B78DD"/>
    <w:rsid w:val="009802A2"/>
    <w:rsid w:val="00993164"/>
    <w:rsid w:val="00994320"/>
    <w:rsid w:val="009F3B24"/>
    <w:rsid w:val="00A17A52"/>
    <w:rsid w:val="00A2549B"/>
    <w:rsid w:val="00A3444D"/>
    <w:rsid w:val="00AB0D5C"/>
    <w:rsid w:val="00B17913"/>
    <w:rsid w:val="00B25FB0"/>
    <w:rsid w:val="00B43394"/>
    <w:rsid w:val="00B72898"/>
    <w:rsid w:val="00B87548"/>
    <w:rsid w:val="00C00263"/>
    <w:rsid w:val="00CC6300"/>
    <w:rsid w:val="00D5495E"/>
    <w:rsid w:val="00D550BB"/>
    <w:rsid w:val="00D64927"/>
    <w:rsid w:val="00D7599D"/>
    <w:rsid w:val="00DC25E6"/>
    <w:rsid w:val="00DD016D"/>
    <w:rsid w:val="00DD051B"/>
    <w:rsid w:val="00E0210B"/>
    <w:rsid w:val="00E20EBE"/>
    <w:rsid w:val="00E371B8"/>
    <w:rsid w:val="00EA2405"/>
    <w:rsid w:val="00EC0442"/>
    <w:rsid w:val="00EC6A51"/>
    <w:rsid w:val="00EE7D13"/>
    <w:rsid w:val="00F37A48"/>
    <w:rsid w:val="00F6344B"/>
    <w:rsid w:val="00F864F8"/>
    <w:rsid w:val="00FB00C8"/>
    <w:rsid w:val="0CBE4530"/>
    <w:rsid w:val="134A38BC"/>
    <w:rsid w:val="19017A15"/>
    <w:rsid w:val="1D3E15EC"/>
    <w:rsid w:val="25F4638E"/>
    <w:rsid w:val="31A13B6F"/>
    <w:rsid w:val="391C257F"/>
    <w:rsid w:val="589B2961"/>
    <w:rsid w:val="6B0A2D6E"/>
    <w:rsid w:val="6B897CB5"/>
    <w:rsid w:val="6F3B0983"/>
    <w:rsid w:val="7C8734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9"/>
    <w:qFormat/>
    <w:uiPriority w:val="0"/>
    <w:pPr>
      <w:jc w:val="left"/>
    </w:pPr>
  </w:style>
  <w:style w:type="paragraph" w:styleId="3">
    <w:name w:val="Date"/>
    <w:basedOn w:val="1"/>
    <w:next w:val="1"/>
    <w:link w:val="13"/>
    <w:unhideWhenUsed/>
    <w:qFormat/>
    <w:uiPriority w:val="99"/>
    <w:pPr>
      <w:ind w:left="100" w:leftChars="2500"/>
    </w:pPr>
    <w:rPr>
      <w:rFonts w:cs="Times New Roman"/>
    </w:rPr>
  </w:style>
  <w:style w:type="paragraph" w:styleId="4">
    <w:name w:val="Balloon Text"/>
    <w:basedOn w:val="1"/>
    <w:link w:val="14"/>
    <w:qFormat/>
    <w:uiPriority w:val="0"/>
    <w:rPr>
      <w:rFonts w:ascii="Times New Roman" w:hAnsi="Times New Roman" w:cs="Times New Roman"/>
      <w:kern w:val="0"/>
      <w:sz w:val="18"/>
      <w:szCs w:val="18"/>
    </w:rPr>
  </w:style>
  <w:style w:type="paragraph" w:styleId="5">
    <w:name w:val="footer"/>
    <w:basedOn w:val="1"/>
    <w:link w:val="15"/>
    <w:qFormat/>
    <w:uiPriority w:val="0"/>
    <w:pPr>
      <w:tabs>
        <w:tab w:val="center" w:pos="4153"/>
        <w:tab w:val="right" w:pos="8306"/>
      </w:tabs>
      <w:snapToGrid w:val="0"/>
      <w:jc w:val="left"/>
    </w:pPr>
    <w:rPr>
      <w:rFonts w:ascii="Times New Roman" w:hAnsi="Times New Roman" w:cs="Times New Roman"/>
      <w:kern w:val="0"/>
      <w:sz w:val="18"/>
      <w:szCs w:val="18"/>
    </w:rPr>
  </w:style>
  <w:style w:type="paragraph" w:styleId="6">
    <w:name w:val="header"/>
    <w:basedOn w:val="1"/>
    <w:link w:val="16"/>
    <w:qFormat/>
    <w:uiPriority w:val="0"/>
    <w:pPr>
      <w:pBdr>
        <w:bottom w:val="single" w:color="auto" w:sz="6" w:space="1"/>
      </w:pBdr>
      <w:tabs>
        <w:tab w:val="center" w:pos="4153"/>
        <w:tab w:val="right" w:pos="8306"/>
      </w:tabs>
      <w:snapToGrid w:val="0"/>
      <w:jc w:val="center"/>
    </w:pPr>
    <w:rPr>
      <w:rFonts w:ascii="Times New Roman" w:hAnsi="Times New Roman" w:cs="Times New Roman"/>
      <w:kern w:val="0"/>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8">
    <w:name w:val="annotation subject"/>
    <w:basedOn w:val="2"/>
    <w:next w:val="2"/>
    <w:link w:val="20"/>
    <w:semiHidden/>
    <w:unhideWhenUsed/>
    <w:qFormat/>
    <w:uiPriority w:val="99"/>
    <w:pPr>
      <w:jc w:val="both"/>
    </w:pPr>
    <w:rPr>
      <w:b/>
      <w:bCs/>
      <w:sz w:val="20"/>
      <w:szCs w:val="20"/>
    </w:rPr>
  </w:style>
  <w:style w:type="character" w:styleId="11">
    <w:name w:val="Hyperlink"/>
    <w:unhideWhenUsed/>
    <w:qFormat/>
    <w:uiPriority w:val="99"/>
    <w:rPr>
      <w:color w:val="0000FF"/>
      <w:u w:val="single"/>
    </w:rPr>
  </w:style>
  <w:style w:type="character" w:styleId="12">
    <w:name w:val="annotation reference"/>
    <w:basedOn w:val="10"/>
    <w:semiHidden/>
    <w:unhideWhenUsed/>
    <w:qFormat/>
    <w:uiPriority w:val="99"/>
    <w:rPr>
      <w:sz w:val="16"/>
      <w:szCs w:val="16"/>
    </w:rPr>
  </w:style>
  <w:style w:type="character" w:customStyle="1" w:styleId="13">
    <w:name w:val="日期 字符"/>
    <w:link w:val="3"/>
    <w:semiHidden/>
    <w:qFormat/>
    <w:uiPriority w:val="99"/>
    <w:rPr>
      <w:rFonts w:ascii="Calibri" w:hAnsi="Calibri" w:cs="黑体"/>
      <w:kern w:val="2"/>
      <w:sz w:val="21"/>
      <w:szCs w:val="22"/>
    </w:rPr>
  </w:style>
  <w:style w:type="character" w:customStyle="1" w:styleId="14">
    <w:name w:val="批注框文本 字符"/>
    <w:link w:val="4"/>
    <w:qFormat/>
    <w:uiPriority w:val="0"/>
    <w:rPr>
      <w:sz w:val="18"/>
      <w:szCs w:val="18"/>
    </w:rPr>
  </w:style>
  <w:style w:type="character" w:customStyle="1" w:styleId="15">
    <w:name w:val="页脚 字符"/>
    <w:link w:val="5"/>
    <w:qFormat/>
    <w:uiPriority w:val="0"/>
    <w:rPr>
      <w:sz w:val="18"/>
      <w:szCs w:val="18"/>
    </w:rPr>
  </w:style>
  <w:style w:type="character" w:customStyle="1" w:styleId="16">
    <w:name w:val="页眉 字符"/>
    <w:link w:val="6"/>
    <w:qFormat/>
    <w:uiPriority w:val="0"/>
    <w:rPr>
      <w:sz w:val="18"/>
      <w:szCs w:val="18"/>
    </w:rPr>
  </w:style>
  <w:style w:type="character" w:customStyle="1" w:styleId="17">
    <w:name w:val="t_tag"/>
    <w:qFormat/>
    <w:uiPriority w:val="0"/>
  </w:style>
  <w:style w:type="paragraph" w:customStyle="1" w:styleId="18">
    <w:name w:val="List Paragraph1"/>
    <w:basedOn w:val="1"/>
    <w:qFormat/>
    <w:uiPriority w:val="0"/>
    <w:pPr>
      <w:ind w:firstLine="420" w:firstLineChars="200"/>
    </w:pPr>
  </w:style>
  <w:style w:type="character" w:customStyle="1" w:styleId="19">
    <w:name w:val="批注文字 字符"/>
    <w:basedOn w:val="10"/>
    <w:link w:val="2"/>
    <w:qFormat/>
    <w:uiPriority w:val="0"/>
    <w:rPr>
      <w:rFonts w:ascii="Calibri" w:hAnsi="Calibri" w:cs="黑体"/>
      <w:kern w:val="2"/>
      <w:sz w:val="21"/>
      <w:szCs w:val="22"/>
      <w:lang w:val="en-US" w:eastAsia="zh-CN"/>
    </w:rPr>
  </w:style>
  <w:style w:type="character" w:customStyle="1" w:styleId="20">
    <w:name w:val="批注主题 字符"/>
    <w:basedOn w:val="19"/>
    <w:link w:val="8"/>
    <w:semiHidden/>
    <w:qFormat/>
    <w:uiPriority w:val="99"/>
    <w:rPr>
      <w:rFonts w:ascii="Calibri" w:hAnsi="Calibri" w:cs="黑体"/>
      <w:b/>
      <w:bCs/>
      <w:kern w:val="2"/>
      <w:sz w:val="21"/>
      <w:szCs w:val="22"/>
      <w:lang w:val="en-US" w:eastAsia="zh-CN"/>
    </w:rPr>
  </w:style>
  <w:style w:type="paragraph" w:customStyle="1" w:styleId="21">
    <w:name w:val="Revision"/>
    <w:hidden/>
    <w:unhideWhenUsed/>
    <w:qFormat/>
    <w:uiPriority w:val="99"/>
    <w:rPr>
      <w:rFonts w:ascii="Calibri" w:hAnsi="Calibri" w:eastAsia="宋体" w:cs="黑体"/>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湘慧科技</Company>
  <Pages>2</Pages>
  <Words>515</Words>
  <Characters>2940</Characters>
  <Lines>24</Lines>
  <Paragraphs>6</Paragraphs>
  <TotalTime>49</TotalTime>
  <ScaleCrop>false</ScaleCrop>
  <LinksUpToDate>false</LinksUpToDate>
  <CharactersWithSpaces>3449</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2024-09-10T09:12:00Z</dcterms:created>
  <dc:creator>微软用户</dc:creator>
  <cp:lastModifiedBy>ZSQYSBK</cp:lastModifiedBy>
  <cp:lastPrinted>2018-02-06T10:19:00Z</cp:lastPrinted>
  <dcterms:modified xsi:type="dcterms:W3CDTF">2024-09-12T07:28:48Z</dcterms:modified>
  <dc:title>微软用户</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CD2C2D56D21F42F886E573B44434492B_12</vt:lpwstr>
  </property>
  <property fmtid="{D5CDD505-2E9C-101B-9397-08002B2CF9AE}" pid="4" name="grammarly_documentId">
    <vt:lpwstr>documentId_4167</vt:lpwstr>
  </property>
  <property fmtid="{D5CDD505-2E9C-101B-9397-08002B2CF9AE}" pid="5" name="grammarly_documentContext">
    <vt:lpwstr>{"goals":[],"domain":"general","emotions":[],"dialect":"american"}</vt:lpwstr>
  </property>
</Properties>
</file>